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  <w:r>
        <w:rPr>
          <w:szCs w:val="28"/>
        </w:rPr>
        <w:t>УТВЕРЖДЕНО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Постановлением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>Губернатора Хабаровского края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от 14 июня 2016 г. </w:t>
      </w:r>
      <w:r w:rsidR="009F22F0">
        <w:rPr>
          <w:szCs w:val="28"/>
        </w:rPr>
        <w:t>№</w:t>
      </w:r>
      <w:r>
        <w:rPr>
          <w:szCs w:val="28"/>
        </w:rPr>
        <w:t xml:space="preserve"> 67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ПОЛОЖЕНИЕ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КРАЕВОМ КОНКУРСЕ "ЗОЛОТОЕ ПЕРО"</w:t>
      </w:r>
    </w:p>
    <w:p w:rsidR="00791E79" w:rsidRDefault="00791E79" w:rsidP="00791E79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294"/>
      </w:tblGrid>
      <w:tr w:rsidR="00791E79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791E79" w:rsidRDefault="00791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392C69"/>
                <w:szCs w:val="28"/>
              </w:rPr>
            </w:pPr>
            <w:r>
              <w:rPr>
                <w:color w:val="392C69"/>
                <w:szCs w:val="28"/>
              </w:rPr>
              <w:t>Список изменяющих документов</w:t>
            </w:r>
          </w:p>
          <w:p w:rsidR="00791E79" w:rsidRDefault="00791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392C69"/>
                <w:szCs w:val="28"/>
              </w:rPr>
            </w:pPr>
            <w:r>
              <w:rPr>
                <w:color w:val="392C69"/>
                <w:szCs w:val="28"/>
              </w:rPr>
              <w:t xml:space="preserve">(в ред. постановлений Губернатора Хабаровского края от 17.09.2018 </w:t>
            </w:r>
            <w:hyperlink r:id="rId4" w:history="1">
              <w:r>
                <w:rPr>
                  <w:color w:val="0000FF"/>
                  <w:szCs w:val="28"/>
                </w:rPr>
                <w:t>N 67</w:t>
              </w:r>
            </w:hyperlink>
            <w:r>
              <w:rPr>
                <w:color w:val="392C69"/>
                <w:szCs w:val="28"/>
              </w:rPr>
              <w:t>,</w:t>
            </w:r>
          </w:p>
          <w:p w:rsidR="00791E79" w:rsidRDefault="00791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392C69"/>
                <w:szCs w:val="28"/>
              </w:rPr>
            </w:pPr>
            <w:r>
              <w:rPr>
                <w:color w:val="392C69"/>
                <w:szCs w:val="28"/>
              </w:rPr>
              <w:t xml:space="preserve">от 18.03.2019 </w:t>
            </w:r>
            <w:hyperlink r:id="rId5" w:history="1">
              <w:r>
                <w:rPr>
                  <w:color w:val="0000FF"/>
                  <w:szCs w:val="28"/>
                </w:rPr>
                <w:t>N 21</w:t>
              </w:r>
            </w:hyperlink>
            <w:r>
              <w:rPr>
                <w:color w:val="392C69"/>
                <w:szCs w:val="28"/>
              </w:rPr>
              <w:t xml:space="preserve">, от 10.09.2020 </w:t>
            </w:r>
            <w:hyperlink r:id="rId6" w:history="1">
              <w:r>
                <w:rPr>
                  <w:color w:val="0000FF"/>
                  <w:szCs w:val="28"/>
                </w:rPr>
                <w:t>N 95</w:t>
              </w:r>
            </w:hyperlink>
            <w:r>
              <w:rPr>
                <w:color w:val="392C69"/>
                <w:szCs w:val="28"/>
              </w:rPr>
              <w:t>)</w:t>
            </w:r>
          </w:p>
        </w:tc>
      </w:tr>
    </w:tbl>
    <w:p w:rsidR="00791E79" w:rsidRDefault="00791E79" w:rsidP="00791E7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1. Краевой конкурс "Золотое перо" (далее - конкурс) проводится ежегодно в целях поощрения журналистов, работающих в средствах массовой информации, проявивших высокое профессиональное мастерство при освещении общественно значимых тем.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2. Конкурс проводится по следующим номинациям: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"Журналист года";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"Лучший журналист муниципального средства массовой информации";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"Лучший молодой журналист".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Для целей настоящего Положения под муниципальным средством массовой информации понимается зарегистрированное на территории Российской Федерации средство массовой инфо</w:t>
      </w:r>
      <w:bookmarkStart w:id="0" w:name="_GoBack"/>
      <w:bookmarkEnd w:id="0"/>
      <w:r>
        <w:rPr>
          <w:szCs w:val="28"/>
        </w:rPr>
        <w:t>рмации, распространяющее массовую информацию в пределах одного или нескольких муниципальных районов, городских округов Хабаровского края (далее также - край).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3. Организатором конкурса является комитет по информационной политике и массовым коммуникациям Правительства края (далее - комитет).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Комитет осуществляет: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размещение информации о проведении конкурса на официальном сайте Хабаровского края и Правительства Хабаровского края www.khabkrai.ru в информационно-телекоммуникационной сети "Интернет" не позднее 15 октября ежегодно;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- передачу документов, указанных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Положения, в конкурсную комиссию;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информирование членов конкурсной комиссии о дате, месте и времени проведения заседания конкурсной комиссии;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организационно-техническое обеспечение деятельности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4. Претендентом на участие в конкурсе (далее также - претендент) в номинации "Журналист года" признается журналист, в отношении которого зарегистрированным на территории Российской Федерации средством массовой информации, в котором журналист осуществляет свою деятельность по трудовому или гражданско-правовому договору на территории края, в комитет представлены документы, указанные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Претендентом в номинации "Лучший журналист муниципального средства массовой информации" признается журналист, в отношении которого муниципальным средством массовой информации, в котором журналист осуществляет свою деятельность по трудовому или гражданско-правовому договору на территории края, в комитет представлены документы, указанные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Претендентом в номинации "Лучший молодой журналист" признается журналист в возрасте до 39 лет включительно, в отношении которого зарегистрированным на территории Российской Федерации средством массовой информации, в котором журналист осуществляет свою деятельность по трудовому или гражданско-правовому договору на территории края, в комитет представлены документы, указанные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В случае если в какой-либо из номинаций конкурса к участию в конкурсе допущено менее двух журналистов, конкурс в соответствующей номинации не проводится, победитель в соответствующей номинации не определяется.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Журналист может участвовать в конкурсе не более чем в двух номинациях.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1" w:name="Par36"/>
      <w:bookmarkEnd w:id="1"/>
      <w:r>
        <w:rPr>
          <w:szCs w:val="28"/>
        </w:rPr>
        <w:t xml:space="preserve">5. Ежегодно победителем конкурса в каждой номинации признается один претендент, набравший наибольшее количество баллов (голосов) при оценке конкурсной комиссией характеристик творчества претендентов, установленных </w:t>
      </w:r>
      <w:hyperlink w:anchor="Par79" w:history="1">
        <w:r>
          <w:rPr>
            <w:color w:val="0000FF"/>
            <w:szCs w:val="28"/>
          </w:rPr>
          <w:t>пунктом 11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В случае если претендент набирает наибольшее количество баллов (голосов) в более чем одной номинации, он признается победителем в номинации с наибольшим размером денежной премии.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 номинации, в которой претендент, указанный в </w:t>
      </w:r>
      <w:hyperlink w:anchor="Par36" w:history="1">
        <w:r>
          <w:rPr>
            <w:color w:val="0000FF"/>
            <w:szCs w:val="28"/>
          </w:rPr>
          <w:t>абзаце первом</w:t>
        </w:r>
      </w:hyperlink>
      <w:r>
        <w:rPr>
          <w:szCs w:val="28"/>
        </w:rPr>
        <w:t xml:space="preserve"> настоящего пункта, не признан победителем, победителем признается следующий претендент, набравший наибольшее количество баллов (голосов).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2" w:name="Par42"/>
      <w:bookmarkEnd w:id="2"/>
      <w:r>
        <w:rPr>
          <w:szCs w:val="28"/>
        </w:rPr>
        <w:t xml:space="preserve">6. В случае если характеристики творчества претендентов не соответствуют характеристикам творчества, установленным </w:t>
      </w:r>
      <w:hyperlink w:anchor="Par79" w:history="1">
        <w:r>
          <w:rPr>
            <w:color w:val="0000FF"/>
            <w:szCs w:val="28"/>
          </w:rPr>
          <w:t>пунктом 11</w:t>
        </w:r>
      </w:hyperlink>
      <w:r>
        <w:rPr>
          <w:szCs w:val="28"/>
        </w:rPr>
        <w:t xml:space="preserve"> настоящего Положения, конкурсная комиссия имеет право принять решение об отсутствии победителя.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7. Победитель конкурса в номинации "Журналист года" награждается памятным знаком с вручением диплома победителя в соответствующей номинации и денежной премии, размер которой после удержания налога на доходы физических лиц составляет 100 тыс. (сто тысяч) рублей.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Победителю конкурса в номинации "Лучший журналист муниципального средства массовой информации" вручается диплом победителя в соответствующей номинации и денежная премия, размер которой после удержания налога на доходы физических лиц составляет 30 тыс. (тридцать тысяч) рублей.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Победителю конкурса в номинации "Лучший молодой журналист" вручается диплом победителя в соответствующей номинации и денежная премия, размер которой после удержания налога на доходы физических лиц составляет 20 тыс. (двадцать тысяч) рублей.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3" w:name="Par48"/>
      <w:bookmarkEnd w:id="3"/>
      <w:r>
        <w:rPr>
          <w:szCs w:val="28"/>
        </w:rPr>
        <w:lastRenderedPageBreak/>
        <w:t>8. В целях проведения конкурса ежегодно с 15 октября до 15 ноября средством массовой информации в комитет (г. Хабаровск, ул. Пушкина, д. 23, каб. 510) представляются следующие документы: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мотивированное представление редакции (главного редактора) средства массовой информации на выдвижение журналиста для участия в конкурсе в соответствующей номинации;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статьи, очерки, теле- или радиопродукты (передачи, программы, сюжеты, репортажи, их сценарии) и иные авторские материалы журналиста (далее - материалы), выпущенные в текущем году в количестве не менее пяти и не более семи материалов (при представлении материалов претендента должны быть соблюдены требования законодательства Российской Федерации об авторском праве);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согласие претендента на обработку персональных данных;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- копия трудовой книжки претендента, заверенная в установленном законом порядке, и (или) сведения о трудовой деятельности, предусмотренные </w:t>
      </w:r>
      <w:hyperlink r:id="rId7" w:history="1">
        <w:r>
          <w:rPr>
            <w:color w:val="0000FF"/>
            <w:szCs w:val="28"/>
          </w:rPr>
          <w:t>статьей 66[1]</w:t>
        </w:r>
      </w:hyperlink>
      <w:r>
        <w:rPr>
          <w:szCs w:val="28"/>
        </w:rPr>
        <w:t xml:space="preserve"> Трудово</w:t>
      </w:r>
      <w:r w:rsidR="009F22F0">
        <w:rPr>
          <w:szCs w:val="28"/>
        </w:rPr>
        <w:t>го кодекса Российской Федерации.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Материалы, размещенные в периодических печатных изданиях, представляются в виде оригиналов или их копий с приложением электронного носителя и описи материалов. Материалы, размещенные на теле- и радиоканалах, представляются на электронном носителе с приложением описи содержащихся на нем материалов. Материалы, размещенные в сетевых изданиях, представляются в виде печатных и сохраненных на электронном носителе версиях интернет-страниц с приложением </w:t>
      </w:r>
      <w:proofErr w:type="gramStart"/>
      <w:r>
        <w:rPr>
          <w:szCs w:val="28"/>
        </w:rPr>
        <w:t>описи</w:t>
      </w:r>
      <w:proofErr w:type="gramEnd"/>
      <w:r>
        <w:rPr>
          <w:szCs w:val="28"/>
        </w:rPr>
        <w:t xml:space="preserve"> содержащихся на электронном носителе материалов с указанием ссылок на данные материалы в информационно-телекоммуникационной сети "Интернет".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Материалы, представленные на конкурс в отношении одного претендента в разных номинациях, не должны повторяться полностью или частично.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4" w:name="Par61"/>
      <w:bookmarkEnd w:id="4"/>
      <w:r>
        <w:rPr>
          <w:szCs w:val="28"/>
        </w:rPr>
        <w:t>9. К участию в конкурсе не допускаются претенденты, выдвинутые средствами массовой информации политических партий и движений, религиозных объединений, справочного, рекламного, развлекательного и эротического характера.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К участию в конкурсе в соответствующей номинации не допускается претендент, в отношении которого для участия в конкурсе в данной номинации не представлены или представлены не в полном объеме документы, указанные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К участию в конкурсе в номинации "Журналист года" не допускаются претенденты, имеющие стаж работы в журналистике менее пяти лет.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К участию в конкурсе в номинациях "Лучший молодой журналист", "Лучший журналист муниципального средства массовой информации" не допускаются претенденты, имеющие стаж работы в журналистике менее одного года.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В случае представления документов, указанных в </w:t>
      </w:r>
      <w:hyperlink w:anchor="Par48" w:history="1">
        <w:r>
          <w:rPr>
            <w:color w:val="0000FF"/>
            <w:szCs w:val="28"/>
          </w:rPr>
          <w:t>пункте 8</w:t>
        </w:r>
      </w:hyperlink>
      <w:r>
        <w:rPr>
          <w:szCs w:val="28"/>
        </w:rPr>
        <w:t xml:space="preserve"> настоящего Положения, в отношении одного претендента более чем в двух номинациях данный претендент не допускается к участию в конкурсе в номинации с меньшим размером денежной премии.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lastRenderedPageBreak/>
        <w:t>В случае представления на конкурс повторяющихся материалов в отношении одного претендента в разных номинациях повторяющиеся материалы, представленные в номинации с меньшим размером денежной премии, исключаются из представленных на конкурс документов.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10. Решения по вопросам, указанным в </w:t>
      </w:r>
      <w:hyperlink w:anchor="Par36" w:history="1">
        <w:r>
          <w:rPr>
            <w:color w:val="0000FF"/>
            <w:szCs w:val="28"/>
          </w:rPr>
          <w:t>пунктах 5</w:t>
        </w:r>
      </w:hyperlink>
      <w:r>
        <w:rPr>
          <w:szCs w:val="28"/>
        </w:rPr>
        <w:t xml:space="preserve">, </w:t>
      </w:r>
      <w:hyperlink w:anchor="Par42" w:history="1">
        <w:r>
          <w:rPr>
            <w:color w:val="0000FF"/>
            <w:szCs w:val="28"/>
          </w:rPr>
          <w:t>6</w:t>
        </w:r>
      </w:hyperlink>
      <w:r>
        <w:rPr>
          <w:szCs w:val="28"/>
        </w:rPr>
        <w:t xml:space="preserve">, </w:t>
      </w:r>
      <w:hyperlink w:anchor="Par61" w:history="1">
        <w:r>
          <w:rPr>
            <w:color w:val="0000FF"/>
            <w:szCs w:val="28"/>
          </w:rPr>
          <w:t>9</w:t>
        </w:r>
      </w:hyperlink>
      <w:r>
        <w:rPr>
          <w:szCs w:val="28"/>
        </w:rPr>
        <w:t xml:space="preserve"> настоящего Положения, принимает конкурсная комиссия, персональный состав которой утверждается распоряжением Губернатора края.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10.1. Председатель конкурсной комиссии: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осуществляет руководство деятельностью конкурсной комиссии;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определяет порядок рассмотрения вопросов на заседании конкурсной комиссии;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проводит заседания конкурсной комиссии;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утверждает протокол заседания конкурсной комиссии;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несет ответственность за выполнение конкурсной комиссией возложенных на нее задач;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осуществляет контроль за выполнением решений, принятых конкурсной комиссией.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10.2. Заместитель председателя конкурсной комиссии исполняет обязанности председателя конкурсной комиссии в период его временного отсутствия.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10.3. Ответственным за организацию проведения заседаний конкурсной комиссии является секретарь конкурсной комиссии. Секретарь конкурсной комиссии обеспечивает ведение протокола заседания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5" w:name="Par79"/>
      <w:bookmarkEnd w:id="5"/>
      <w:r>
        <w:rPr>
          <w:szCs w:val="28"/>
        </w:rPr>
        <w:t>11. Оценке конкурсной комиссией подлежат характеристики творчества претендента.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Оценка характеристик творчества претендента осуществляется членами конкурсной комиссии посредством изучения, сравнительного и детального анализа его творчества, индивидуальной оценки, формируемой на основании профессионального опыта, норм и ценностей современного общества.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Характеристики творчества претендента в каждой номинации оцениваются по следующим критериям: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оригинальность творческого почерка;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актуальность тем;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художественная выразительность.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Характеристики творчества претендента в каждой номинации оцениваются путем проставления баллов каждым членом конкурсной комиссии по каждому критерию: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соответствует критерию полностью - 2 балла;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соответствует критерию частично - 1 балл;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- не соответствует критерию - 0 баллов.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lastRenderedPageBreak/>
        <w:t>Количество баллов характеристик творчества претендента равно сумме полученных баллов по каждому из вышеперечисленных критериев, проставленных членами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12. Заседание конкурсной комиссии проводится ежегодно до 01 декабря.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 xml:space="preserve">Конкурсная комиссия принимает решение о рекомендациях по определению победителя конкурса в день проведения заседания конкурсной комиссии на основании результатов оценки характеристик творчества претендентов в порядке, установленном </w:t>
      </w:r>
      <w:hyperlink w:anchor="Par79" w:history="1">
        <w:r>
          <w:rPr>
            <w:color w:val="0000FF"/>
            <w:szCs w:val="28"/>
          </w:rPr>
          <w:t>пунктом 11</w:t>
        </w:r>
      </w:hyperlink>
      <w:r>
        <w:rPr>
          <w:szCs w:val="28"/>
        </w:rPr>
        <w:t xml:space="preserve"> настоящего Положения.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Заседание конкурсной комиссии считается правомочным, если в нем приняли участие не менее половины от общего количества членов конкурсной комиссии, установленного в соответствии с распоряжением Губернатора края об утверждении ее персонального состава.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Решение конкурсной комиссии оформляется протоколом, который в течение трех рабочих дней со дня проведения заседания конкурсной комиссии подписывается секретарем конкурсной комиссии и утверждается председательствующим на заседании конкурсной комиссии. Протокол доводится до членов конкурсной комиссии и комитета секретарем конкурсной комиссии не позднее трех рабочих дней после утверждения его председательствующим на заседании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При равенстве баллов, набранных претендентами в соответствующей номинации, в целях принятия решения о рекомендациях по определению победителей конкурса конкурсная комиссия проводит открытое голосование. В случае равенства голосов членов конкурсной комиссии решающим голосом является голос председательствующего на заседании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Член конкурсной комиссии не принимает участие в оценке характеристик творчества претендентов и открытом голосовании (в случае его проведения) в соответствующей номинации в случае, если он является претендентом или иным заинтересованным лицом (родственником претендента, его руководителем или подчиненным). Член конкурсной комиссии обязан заявить о наличии обстоятельств, препятствующих участию в оценке характеристик творчества претендентов и открытом голосовании (в случае его проведения), перед началом заседания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Претендентов, в отношении которых принято решение о недопуске к участию в конкурсе в соответствующей номинации, комитет письменно уведомляет о данном решении не позднее пяти рабочих дней со дня утверждения протокола председательствующим на заседании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13. Определение победителей конкурса утверждается распоряжением Губернатора края на основании решения о рекомендациях конкурсной комиссии.</w:t>
      </w:r>
    </w:p>
    <w:p w:rsidR="00791E79" w:rsidRDefault="00791E79" w:rsidP="009F2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14. Награждение победителей конкурса проводится Губернатором края или уполномоченным им должностным лицом на торжественном приеме работников средств массовой информации в связи с профессиональным праздником Днем российской печати.</w:t>
      </w:r>
    </w:p>
    <w:p w:rsidR="002249A5" w:rsidRDefault="009F22F0" w:rsidP="009F22F0">
      <w:pPr>
        <w:jc w:val="center"/>
      </w:pPr>
      <w:r>
        <w:t>______________</w:t>
      </w:r>
    </w:p>
    <w:sectPr w:rsidR="002249A5" w:rsidSect="001F31D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26"/>
    <w:rsid w:val="002249A5"/>
    <w:rsid w:val="00791E79"/>
    <w:rsid w:val="00857426"/>
    <w:rsid w:val="009F22F0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C2CFB-1888-40BF-98FF-782A3865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6C9280D8B9D1AA2C2411AAF177A963979D6B211B4EBA6F96C72418CC8BE097FD5F94627A6C97010F27D081A280ED1D88A8B57C979BX9m6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6C9280D8B9D1AA2C240FA7E71BF76F9593322D194FB131CB96224F93DBE6C2BD1F92343A2E9A0B5B7694D4A989B052CCF4A67C9E879660AD0E0B2BXBmDA" TargetMode="External"/><Relationship Id="rId5" Type="http://schemas.openxmlformats.org/officeDocument/2006/relationships/hyperlink" Target="consultantplus://offline/ref=5C6C9280D8B9D1AA2C240FA7E71BF76F9593322D1949B63ACA96224F93DBE6C2BD1F92343A2E9A0B5B7694D4AA89B052CCF4A67C9E879660AD0E0B2BXBmDA" TargetMode="External"/><Relationship Id="rId4" Type="http://schemas.openxmlformats.org/officeDocument/2006/relationships/hyperlink" Target="consultantplus://offline/ref=5C6C9280D8B9D1AA2C240FA7E71BF76F9593322D1949B33CCD93224F93DBE6C2BD1F92343A2E9A0B5B7694D4AA89B052CCF4A67C9E879660AD0E0B2BXBmD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Михальченко Марина Николаевна</dc:creator>
  <cp:keywords/>
  <dc:description/>
  <cp:lastModifiedBy>Михальченко Марина Николаевна</cp:lastModifiedBy>
  <cp:revision>3</cp:revision>
  <dcterms:created xsi:type="dcterms:W3CDTF">2020-09-29T00:39:00Z</dcterms:created>
  <dcterms:modified xsi:type="dcterms:W3CDTF">2020-09-29T00:42:00Z</dcterms:modified>
</cp:coreProperties>
</file>